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69" w:type="pct"/>
        <w:tblInd w:w="-459" w:type="dxa"/>
        <w:tblCellMar>
          <w:left w:w="0" w:type="dxa"/>
          <w:right w:w="0" w:type="dxa"/>
        </w:tblCellMar>
        <w:tblLook w:val="04A0" w:firstRow="1" w:lastRow="0" w:firstColumn="1" w:lastColumn="0" w:noHBand="0" w:noVBand="1"/>
      </w:tblPr>
      <w:tblGrid>
        <w:gridCol w:w="8742"/>
        <w:gridCol w:w="5064"/>
      </w:tblGrid>
      <w:tr w:rsidR="00B21C90" w:rsidTr="00FB4C84">
        <w:tc>
          <w:tcPr>
            <w:tcW w:w="8742" w:type="dxa"/>
            <w:tcMar>
              <w:top w:w="0" w:type="dxa"/>
              <w:left w:w="108" w:type="dxa"/>
              <w:bottom w:w="0" w:type="dxa"/>
              <w:right w:w="108" w:type="dxa"/>
            </w:tcMar>
          </w:tcPr>
          <w:p w:rsidR="00FB4C84" w:rsidRDefault="00576E25" w:rsidP="00FB4C84">
            <w:pPr>
              <w:jc w:val="both"/>
              <w:rPr>
                <w:rFonts w:ascii="Arial" w:hAnsi="Arial" w:cs="Arial"/>
                <w:b/>
                <w:bCs/>
              </w:rPr>
            </w:pPr>
            <w:r>
              <w:rPr>
                <w:rFonts w:ascii="Arial" w:hAnsi="Arial" w:cs="Arial"/>
                <w:b/>
                <w:bCs/>
              </w:rPr>
              <w:t xml:space="preserve">NHSGGC </w:t>
            </w:r>
            <w:r w:rsidR="00FB4C84">
              <w:rPr>
                <w:rFonts w:ascii="Arial" w:hAnsi="Arial" w:cs="Arial"/>
                <w:b/>
                <w:bCs/>
              </w:rPr>
              <w:t>Mental Health Check In</w:t>
            </w:r>
          </w:p>
          <w:p w:rsidR="00F81095" w:rsidRDefault="00F81095" w:rsidP="00FB4C84">
            <w:pPr>
              <w:jc w:val="both"/>
              <w:rPr>
                <w:rFonts w:ascii="Arial" w:hAnsi="Arial" w:cs="Arial"/>
                <w:b/>
                <w:bCs/>
              </w:rPr>
            </w:pPr>
          </w:p>
          <w:p w:rsidR="00F81095" w:rsidRDefault="00F81095" w:rsidP="00FB4C84">
            <w:pPr>
              <w:jc w:val="both"/>
              <w:rPr>
                <w:rFonts w:ascii="Arial" w:hAnsi="Arial" w:cs="Arial"/>
                <w:b/>
                <w:bCs/>
              </w:rPr>
            </w:pPr>
            <w:r>
              <w:rPr>
                <w:noProof/>
                <w:lang w:eastAsia="en-GB"/>
              </w:rPr>
              <w:drawing>
                <wp:inline distT="0" distB="0" distL="0" distR="0" wp14:anchorId="0F7C68B1" wp14:editId="32C9078C">
                  <wp:extent cx="4114800" cy="160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15065" cy="1601083"/>
                          </a:xfrm>
                          <a:prstGeom prst="rect">
                            <a:avLst/>
                          </a:prstGeom>
                        </pic:spPr>
                      </pic:pic>
                    </a:graphicData>
                  </a:graphic>
                </wp:inline>
              </w:drawing>
            </w:r>
          </w:p>
          <w:p w:rsidR="00F81095" w:rsidRDefault="00F81095" w:rsidP="00FB4C84">
            <w:pPr>
              <w:jc w:val="both"/>
              <w:rPr>
                <w:rFonts w:ascii="Arial" w:hAnsi="Arial" w:cs="Arial"/>
                <w:b/>
                <w:bCs/>
              </w:rPr>
            </w:pPr>
          </w:p>
          <w:p w:rsidR="00EA6145" w:rsidRPr="00EA6145" w:rsidRDefault="00EA6145" w:rsidP="00EA6145">
            <w:pPr>
              <w:pStyle w:val="NormalWeb"/>
              <w:jc w:val="both"/>
              <w:rPr>
                <w:rFonts w:ascii="Arial" w:hAnsi="Arial" w:cs="Arial"/>
                <w:sz w:val="22"/>
                <w:szCs w:val="22"/>
              </w:rPr>
            </w:pPr>
            <w:r w:rsidRPr="00EA6145">
              <w:rPr>
                <w:rFonts w:ascii="Arial" w:hAnsi="Arial" w:cs="Arial"/>
                <w:sz w:val="22"/>
                <w:szCs w:val="22"/>
              </w:rPr>
              <w:t>NHS Greater Glasgow and Clyde and our health and social care system has experienced unprecedented activity to help our patients and service users manage through Covid-19. We are immensely proud of our workforce and the way everyone has contributed to support our services. The mental health and wellbeing of all staff is very important to us and we appreciate that you may have lived experience over the past few months that could affect your personal health and wellbeing.</w:t>
            </w:r>
          </w:p>
          <w:p w:rsidR="00EA6145" w:rsidRPr="00EA6145" w:rsidRDefault="00EA6145" w:rsidP="00EA6145">
            <w:pPr>
              <w:pStyle w:val="NormalWeb"/>
              <w:jc w:val="both"/>
              <w:rPr>
                <w:rFonts w:ascii="Arial" w:hAnsi="Arial" w:cs="Arial"/>
                <w:sz w:val="22"/>
                <w:szCs w:val="22"/>
              </w:rPr>
            </w:pPr>
            <w:r w:rsidRPr="00EA6145">
              <w:rPr>
                <w:rFonts w:ascii="Arial" w:hAnsi="Arial" w:cs="Arial"/>
                <w:sz w:val="22"/>
                <w:szCs w:val="22"/>
              </w:rPr>
              <w:t>A range of approaches has been introduced to help staff cope with day to day pressures and prevent short-term feelings of distress from becoming something more serious, e.g. the local Staff Support Helpline (</w:t>
            </w:r>
            <w:hyperlink r:id="rId6" w:tgtFrame="_blank" w:history="1">
              <w:r w:rsidRPr="00EA6145">
                <w:rPr>
                  <w:rStyle w:val="Hyperlink"/>
                  <w:rFonts w:ascii="Arial" w:hAnsi="Arial" w:cs="Arial"/>
                  <w:sz w:val="22"/>
                  <w:szCs w:val="22"/>
                </w:rPr>
                <w:t>0141 303 8968</w:t>
              </w:r>
            </w:hyperlink>
            <w:r w:rsidRPr="00EA6145">
              <w:rPr>
                <w:rFonts w:ascii="Arial" w:hAnsi="Arial" w:cs="Arial"/>
                <w:sz w:val="22"/>
                <w:szCs w:val="22"/>
              </w:rPr>
              <w:t>) and Heads Up website (</w:t>
            </w:r>
            <w:hyperlink r:id="rId7" w:tgtFrame="_blank" w:history="1">
              <w:r w:rsidRPr="00EA6145">
                <w:rPr>
                  <w:rStyle w:val="Hyperlink"/>
                  <w:rFonts w:ascii="Arial" w:hAnsi="Arial" w:cs="Arial"/>
                  <w:sz w:val="22"/>
                  <w:szCs w:val="22"/>
                </w:rPr>
                <w:t>www.headsup.scot</w:t>
              </w:r>
            </w:hyperlink>
            <w:r w:rsidRPr="00EA6145">
              <w:rPr>
                <w:rFonts w:ascii="Arial" w:hAnsi="Arial" w:cs="Arial"/>
                <w:sz w:val="22"/>
                <w:szCs w:val="22"/>
              </w:rPr>
              <w:t>) and the National Wellbeing Hub (</w:t>
            </w:r>
            <w:hyperlink r:id="rId8" w:tgtFrame="_blank" w:history="1">
              <w:r w:rsidRPr="00EA6145">
                <w:rPr>
                  <w:rStyle w:val="Hyperlink"/>
                  <w:rFonts w:ascii="Arial" w:hAnsi="Arial" w:cs="Arial"/>
                  <w:sz w:val="22"/>
                  <w:szCs w:val="22"/>
                </w:rPr>
                <w:t>www.promis.scot</w:t>
              </w:r>
            </w:hyperlink>
            <w:r w:rsidRPr="00EA6145">
              <w:rPr>
                <w:rFonts w:ascii="Arial" w:hAnsi="Arial" w:cs="Arial"/>
                <w:sz w:val="22"/>
                <w:szCs w:val="22"/>
              </w:rPr>
              <w:t>). For most staff, short-term feelings of distress will pass. However, unfortunately, it is to be expected that some staff will go on to develop mental health difficulties.</w:t>
            </w:r>
          </w:p>
          <w:p w:rsidR="00EA6145" w:rsidRPr="00EA6145" w:rsidRDefault="00EA6145" w:rsidP="00EA6145">
            <w:pPr>
              <w:pStyle w:val="NormalWeb"/>
              <w:jc w:val="both"/>
              <w:rPr>
                <w:rFonts w:ascii="Arial" w:hAnsi="Arial" w:cs="Arial"/>
                <w:sz w:val="22"/>
                <w:szCs w:val="22"/>
              </w:rPr>
            </w:pPr>
            <w:r w:rsidRPr="00EA6145">
              <w:rPr>
                <w:rFonts w:ascii="Arial" w:hAnsi="Arial" w:cs="Arial"/>
                <w:sz w:val="22"/>
                <w:szCs w:val="22"/>
              </w:rPr>
              <w:t>It is with the intention of identifying these staff members who have developed mental health difficulties and linking them into supports that we have developed the Mental Health Check In.</w:t>
            </w:r>
          </w:p>
          <w:p w:rsidR="00FB4C84" w:rsidRPr="00EA6145" w:rsidRDefault="00EA6145" w:rsidP="00EA6145">
            <w:pPr>
              <w:pStyle w:val="NormalWeb"/>
              <w:jc w:val="both"/>
              <w:rPr>
                <w:rFonts w:ascii="Arial" w:hAnsi="Arial" w:cs="Arial"/>
                <w:sz w:val="22"/>
                <w:szCs w:val="22"/>
              </w:rPr>
            </w:pPr>
            <w:r w:rsidRPr="00EA6145">
              <w:rPr>
                <w:rFonts w:ascii="Arial" w:hAnsi="Arial" w:cs="Arial"/>
                <w:sz w:val="22"/>
                <w:szCs w:val="22"/>
              </w:rPr>
              <w:t xml:space="preserve">The system involves inviting all our health and social care staff to complete the </w:t>
            </w:r>
            <w:r w:rsidRPr="00EA6145">
              <w:rPr>
                <w:rFonts w:ascii="Arial" w:hAnsi="Arial" w:cs="Arial"/>
                <w:sz w:val="22"/>
                <w:szCs w:val="22"/>
              </w:rPr>
              <w:t xml:space="preserve">Mental Health Check In survey. </w:t>
            </w:r>
            <w:r w:rsidR="00FB4C84" w:rsidRPr="00EA6145">
              <w:rPr>
                <w:rFonts w:ascii="Arial" w:hAnsi="Arial" w:cs="Arial"/>
                <w:sz w:val="22"/>
                <w:szCs w:val="22"/>
              </w:rPr>
              <w:t>M</w:t>
            </w:r>
            <w:r w:rsidR="00FB4C84" w:rsidRPr="00EA6145">
              <w:rPr>
                <w:rFonts w:ascii="Arial" w:hAnsi="Arial" w:cs="Arial"/>
                <w:sz w:val="22"/>
                <w:szCs w:val="22"/>
              </w:rPr>
              <w:t xml:space="preserve">ental wellbeing is very personal to </w:t>
            </w:r>
            <w:r w:rsidR="00FB4C84" w:rsidRPr="00EA6145">
              <w:rPr>
                <w:rFonts w:ascii="Arial" w:hAnsi="Arial" w:cs="Arial"/>
                <w:sz w:val="22"/>
                <w:szCs w:val="22"/>
              </w:rPr>
              <w:t>each individual</w:t>
            </w:r>
            <w:r w:rsidR="00FB4C84" w:rsidRPr="00EA6145">
              <w:rPr>
                <w:rFonts w:ascii="Arial" w:hAnsi="Arial" w:cs="Arial"/>
                <w:sz w:val="22"/>
                <w:szCs w:val="22"/>
              </w:rPr>
              <w:t xml:space="preserve"> and </w:t>
            </w:r>
            <w:r w:rsidR="00FB4C84" w:rsidRPr="00EA6145">
              <w:rPr>
                <w:rFonts w:ascii="Arial" w:hAnsi="Arial" w:cs="Arial"/>
                <w:sz w:val="22"/>
                <w:szCs w:val="22"/>
              </w:rPr>
              <w:t>NHSGGC</w:t>
            </w:r>
            <w:r w:rsidR="00FB4C84" w:rsidRPr="00EA6145">
              <w:rPr>
                <w:rFonts w:ascii="Arial" w:hAnsi="Arial" w:cs="Arial"/>
                <w:sz w:val="22"/>
                <w:szCs w:val="22"/>
              </w:rPr>
              <w:t xml:space="preserve"> want</w:t>
            </w:r>
            <w:r w:rsidR="00FB4C84" w:rsidRPr="00EA6145">
              <w:rPr>
                <w:rFonts w:ascii="Arial" w:hAnsi="Arial" w:cs="Arial"/>
                <w:sz w:val="22"/>
                <w:szCs w:val="22"/>
              </w:rPr>
              <w:t>s</w:t>
            </w:r>
            <w:r w:rsidR="00FB4C84" w:rsidRPr="00EA6145">
              <w:rPr>
                <w:rFonts w:ascii="Arial" w:hAnsi="Arial" w:cs="Arial"/>
                <w:sz w:val="22"/>
                <w:szCs w:val="22"/>
              </w:rPr>
              <w:t xml:space="preserve"> to ensure that all of our staff </w:t>
            </w:r>
            <w:proofErr w:type="gramStart"/>
            <w:r w:rsidR="00FB4C84" w:rsidRPr="00EA6145">
              <w:rPr>
                <w:rFonts w:ascii="Arial" w:hAnsi="Arial" w:cs="Arial"/>
                <w:sz w:val="22"/>
                <w:szCs w:val="22"/>
              </w:rPr>
              <w:t>have</w:t>
            </w:r>
            <w:proofErr w:type="gramEnd"/>
            <w:r w:rsidR="00FB4C84" w:rsidRPr="00EA6145">
              <w:rPr>
                <w:rFonts w:ascii="Arial" w:hAnsi="Arial" w:cs="Arial"/>
                <w:sz w:val="22"/>
                <w:szCs w:val="22"/>
              </w:rPr>
              <w:t xml:space="preserve"> access to the right level of support. This is why a mental health check-in</w:t>
            </w:r>
            <w:r w:rsidR="00FB4C84" w:rsidRPr="00EA6145">
              <w:rPr>
                <w:rFonts w:ascii="Arial" w:hAnsi="Arial" w:cs="Arial"/>
                <w:sz w:val="22"/>
                <w:szCs w:val="22"/>
              </w:rPr>
              <w:t xml:space="preserve"> has been </w:t>
            </w:r>
            <w:r w:rsidR="00FB4C84" w:rsidRPr="00EA6145">
              <w:rPr>
                <w:rFonts w:ascii="Arial" w:hAnsi="Arial" w:cs="Arial"/>
                <w:sz w:val="22"/>
                <w:szCs w:val="22"/>
              </w:rPr>
              <w:t>developed</w:t>
            </w:r>
            <w:r w:rsidR="00FB4C84" w:rsidRPr="00EA6145">
              <w:rPr>
                <w:rFonts w:ascii="Arial" w:hAnsi="Arial" w:cs="Arial"/>
                <w:sz w:val="22"/>
                <w:szCs w:val="22"/>
              </w:rPr>
              <w:t xml:space="preserve"> for</w:t>
            </w:r>
            <w:r w:rsidR="00FB4C84" w:rsidRPr="00EA6145">
              <w:rPr>
                <w:rFonts w:ascii="Arial" w:hAnsi="Arial" w:cs="Arial"/>
                <w:sz w:val="22"/>
                <w:szCs w:val="22"/>
              </w:rPr>
              <w:t xml:space="preserve"> colleagues to take part in. </w:t>
            </w:r>
          </w:p>
          <w:p w:rsidR="00FB4C84" w:rsidRDefault="00FB4C84" w:rsidP="00FB4C84">
            <w:pPr>
              <w:jc w:val="both"/>
              <w:rPr>
                <w:rFonts w:ascii="Arial" w:hAnsi="Arial" w:cs="Arial"/>
              </w:rPr>
            </w:pPr>
            <w:r>
              <w:rPr>
                <w:rFonts w:ascii="Arial" w:hAnsi="Arial" w:cs="Arial"/>
              </w:rPr>
              <w:t xml:space="preserve">The check-in will ask some questions about </w:t>
            </w:r>
            <w:r>
              <w:rPr>
                <w:rFonts w:ascii="Arial" w:hAnsi="Arial" w:cs="Arial"/>
              </w:rPr>
              <w:t>personal</w:t>
            </w:r>
            <w:r>
              <w:rPr>
                <w:rFonts w:ascii="Arial" w:hAnsi="Arial" w:cs="Arial"/>
              </w:rPr>
              <w:t xml:space="preserve"> mental health and psychological wellbeing, so that we can work with </w:t>
            </w:r>
            <w:r>
              <w:rPr>
                <w:rFonts w:ascii="Arial" w:hAnsi="Arial" w:cs="Arial"/>
              </w:rPr>
              <w:t xml:space="preserve">individuals </w:t>
            </w:r>
            <w:r>
              <w:rPr>
                <w:rFonts w:ascii="Arial" w:hAnsi="Arial" w:cs="Arial"/>
              </w:rPr>
              <w:t>to ensure that, should it</w:t>
            </w:r>
            <w:r>
              <w:rPr>
                <w:rFonts w:ascii="Arial" w:hAnsi="Arial" w:cs="Arial"/>
              </w:rPr>
              <w:t xml:space="preserve"> be </w:t>
            </w:r>
            <w:r>
              <w:rPr>
                <w:rFonts w:ascii="Arial" w:hAnsi="Arial" w:cs="Arial"/>
              </w:rPr>
              <w:t>need</w:t>
            </w:r>
            <w:r>
              <w:rPr>
                <w:rFonts w:ascii="Arial" w:hAnsi="Arial" w:cs="Arial"/>
              </w:rPr>
              <w:t>ed</w:t>
            </w:r>
            <w:r>
              <w:rPr>
                <w:rFonts w:ascii="Arial" w:hAnsi="Arial" w:cs="Arial"/>
              </w:rPr>
              <w:t xml:space="preserve">, we can provide the correct level of support.  </w:t>
            </w:r>
          </w:p>
          <w:p w:rsidR="00FB4C84" w:rsidRDefault="00FB4C84" w:rsidP="00FB4C84">
            <w:pPr>
              <w:jc w:val="both"/>
              <w:rPr>
                <w:rFonts w:ascii="Arial" w:hAnsi="Arial" w:cs="Arial"/>
              </w:rPr>
            </w:pPr>
          </w:p>
          <w:p w:rsidR="00FB4C84" w:rsidRDefault="00FB4C84" w:rsidP="00FB4C84">
            <w:pPr>
              <w:jc w:val="both"/>
              <w:rPr>
                <w:rFonts w:ascii="Arial" w:hAnsi="Arial" w:cs="Arial"/>
              </w:rPr>
            </w:pPr>
            <w:r>
              <w:rPr>
                <w:rFonts w:ascii="Arial" w:hAnsi="Arial" w:cs="Arial"/>
              </w:rPr>
              <w:t xml:space="preserve">Taking part is voluntary, and </w:t>
            </w:r>
            <w:r>
              <w:rPr>
                <w:rFonts w:ascii="Arial" w:hAnsi="Arial" w:cs="Arial"/>
              </w:rPr>
              <w:t xml:space="preserve">all staff </w:t>
            </w:r>
            <w:proofErr w:type="gramStart"/>
            <w:r>
              <w:rPr>
                <w:rFonts w:ascii="Arial" w:hAnsi="Arial" w:cs="Arial"/>
              </w:rPr>
              <w:t>are</w:t>
            </w:r>
            <w:proofErr w:type="gramEnd"/>
            <w:r>
              <w:rPr>
                <w:rFonts w:ascii="Arial" w:hAnsi="Arial" w:cs="Arial"/>
              </w:rPr>
              <w:t xml:space="preserve"> </w:t>
            </w:r>
            <w:r>
              <w:rPr>
                <w:rFonts w:ascii="Arial" w:hAnsi="Arial" w:cs="Arial"/>
              </w:rPr>
              <w:t>invited to take part</w:t>
            </w:r>
            <w:r>
              <w:rPr>
                <w:rFonts w:ascii="Arial" w:hAnsi="Arial" w:cs="Arial"/>
              </w:rPr>
              <w:t xml:space="preserve"> even if feeling well. </w:t>
            </w:r>
            <w:r w:rsidRPr="00FB4C84">
              <w:rPr>
                <w:rFonts w:ascii="Arial" w:hAnsi="Arial" w:cs="Arial"/>
                <w:bCs/>
              </w:rPr>
              <w:t xml:space="preserve">Any information </w:t>
            </w:r>
            <w:r>
              <w:rPr>
                <w:rFonts w:ascii="Arial" w:hAnsi="Arial" w:cs="Arial"/>
                <w:bCs/>
              </w:rPr>
              <w:t>individuals</w:t>
            </w:r>
            <w:r w:rsidRPr="00FB4C84">
              <w:rPr>
                <w:rFonts w:ascii="Arial" w:hAnsi="Arial" w:cs="Arial"/>
                <w:bCs/>
              </w:rPr>
              <w:t xml:space="preserve"> provide </w:t>
            </w:r>
            <w:r>
              <w:rPr>
                <w:rFonts w:ascii="Arial" w:hAnsi="Arial" w:cs="Arial"/>
                <w:bCs/>
              </w:rPr>
              <w:t>is</w:t>
            </w:r>
            <w:r w:rsidRPr="00FB4C84">
              <w:rPr>
                <w:rFonts w:ascii="Arial" w:hAnsi="Arial" w:cs="Arial"/>
                <w:bCs/>
              </w:rPr>
              <w:t xml:space="preserve"> treated as strictly confidential and not shared with </w:t>
            </w:r>
            <w:r>
              <w:rPr>
                <w:rFonts w:ascii="Arial" w:hAnsi="Arial" w:cs="Arial"/>
                <w:bCs/>
              </w:rPr>
              <w:t>line</w:t>
            </w:r>
            <w:r w:rsidRPr="00FB4C84">
              <w:rPr>
                <w:rFonts w:ascii="Arial" w:hAnsi="Arial" w:cs="Arial"/>
                <w:bCs/>
              </w:rPr>
              <w:t xml:space="preserve"> manager</w:t>
            </w:r>
            <w:r>
              <w:rPr>
                <w:rFonts w:ascii="Arial" w:hAnsi="Arial" w:cs="Arial"/>
                <w:bCs/>
              </w:rPr>
              <w:t>s</w:t>
            </w:r>
            <w:r w:rsidRPr="00FB4C84">
              <w:rPr>
                <w:rFonts w:ascii="Arial" w:hAnsi="Arial" w:cs="Arial"/>
                <w:bCs/>
              </w:rPr>
              <w:t xml:space="preserve">.  </w:t>
            </w:r>
            <w:r>
              <w:rPr>
                <w:rFonts w:ascii="Arial" w:hAnsi="Arial" w:cs="Arial"/>
              </w:rPr>
              <w:t xml:space="preserve">After </w:t>
            </w:r>
            <w:r>
              <w:rPr>
                <w:rFonts w:ascii="Arial" w:hAnsi="Arial" w:cs="Arial"/>
              </w:rPr>
              <w:t>completing</w:t>
            </w:r>
            <w:r>
              <w:rPr>
                <w:rFonts w:ascii="Arial" w:hAnsi="Arial" w:cs="Arial"/>
              </w:rPr>
              <w:t xml:space="preserve"> the check in, depending on the answers given </w:t>
            </w:r>
            <w:r>
              <w:rPr>
                <w:rFonts w:ascii="Arial" w:hAnsi="Arial" w:cs="Arial"/>
              </w:rPr>
              <w:t>individuals</w:t>
            </w:r>
            <w:r>
              <w:rPr>
                <w:rFonts w:ascii="Arial" w:hAnsi="Arial" w:cs="Arial"/>
              </w:rPr>
              <w:t xml:space="preserve"> may be contacted by a Clinical Psychologist. </w:t>
            </w:r>
          </w:p>
          <w:p w:rsidR="00FB4C84" w:rsidRPr="00FB4C84" w:rsidRDefault="00FB4C84" w:rsidP="00FB4C84">
            <w:pPr>
              <w:jc w:val="both"/>
              <w:rPr>
                <w:rFonts w:ascii="Arial" w:hAnsi="Arial" w:cs="Arial"/>
                <w:bCs/>
              </w:rPr>
            </w:pPr>
          </w:p>
          <w:p w:rsidR="00FB4C84" w:rsidRDefault="00FB4C84" w:rsidP="00FB4C84">
            <w:pPr>
              <w:jc w:val="both"/>
              <w:rPr>
                <w:rFonts w:ascii="Arial" w:hAnsi="Arial" w:cs="Arial"/>
              </w:rPr>
            </w:pPr>
            <w:proofErr w:type="gramStart"/>
            <w:r>
              <w:rPr>
                <w:rFonts w:ascii="Arial" w:hAnsi="Arial" w:cs="Arial"/>
              </w:rPr>
              <w:t>Staff are</w:t>
            </w:r>
            <w:proofErr w:type="gramEnd"/>
            <w:r>
              <w:rPr>
                <w:rFonts w:ascii="Arial" w:hAnsi="Arial" w:cs="Arial"/>
              </w:rPr>
              <w:t xml:space="preserve"> asked to</w:t>
            </w:r>
            <w:r>
              <w:rPr>
                <w:rFonts w:ascii="Arial" w:hAnsi="Arial" w:cs="Arial"/>
              </w:rPr>
              <w:t xml:space="preserve"> provide a telephone numb</w:t>
            </w:r>
            <w:r>
              <w:rPr>
                <w:rFonts w:ascii="Arial" w:hAnsi="Arial" w:cs="Arial"/>
              </w:rPr>
              <w:t>er which can be used to make contact</w:t>
            </w:r>
            <w:r>
              <w:rPr>
                <w:rFonts w:ascii="Arial" w:hAnsi="Arial" w:cs="Arial"/>
              </w:rPr>
              <w:t xml:space="preserve"> safely and privately. </w:t>
            </w:r>
            <w:proofErr w:type="gramStart"/>
            <w:r>
              <w:rPr>
                <w:rFonts w:ascii="Arial" w:hAnsi="Arial" w:cs="Arial"/>
              </w:rPr>
              <w:t>Staff are</w:t>
            </w:r>
            <w:proofErr w:type="gramEnd"/>
            <w:r>
              <w:rPr>
                <w:rFonts w:ascii="Arial" w:hAnsi="Arial" w:cs="Arial"/>
              </w:rPr>
              <w:t xml:space="preserve"> advised that if contacted, </w:t>
            </w:r>
            <w:r>
              <w:rPr>
                <w:rFonts w:ascii="Arial" w:hAnsi="Arial" w:cs="Arial"/>
              </w:rPr>
              <w:t xml:space="preserve">the number displayed will be an 0800 number or number withheld. The purpose of the follow-up call is to explore </w:t>
            </w:r>
            <w:r>
              <w:rPr>
                <w:rFonts w:ascii="Arial" w:hAnsi="Arial" w:cs="Arial"/>
              </w:rPr>
              <w:t>personal</w:t>
            </w:r>
            <w:r>
              <w:rPr>
                <w:rFonts w:ascii="Arial" w:hAnsi="Arial" w:cs="Arial"/>
              </w:rPr>
              <w:t xml:space="preserve"> answers in more detail. The psychologist will consider what help</w:t>
            </w:r>
            <w:r>
              <w:rPr>
                <w:rFonts w:ascii="Arial" w:hAnsi="Arial" w:cs="Arial"/>
              </w:rPr>
              <w:t xml:space="preserve"> will provide</w:t>
            </w:r>
            <w:r>
              <w:rPr>
                <w:rFonts w:ascii="Arial" w:hAnsi="Arial" w:cs="Arial"/>
              </w:rPr>
              <w:t xml:space="preserve"> </w:t>
            </w:r>
            <w:r>
              <w:rPr>
                <w:rFonts w:ascii="Arial" w:hAnsi="Arial" w:cs="Arial"/>
              </w:rPr>
              <w:t>individual</w:t>
            </w:r>
            <w:r>
              <w:rPr>
                <w:rFonts w:ascii="Arial" w:hAnsi="Arial" w:cs="Arial"/>
              </w:rPr>
              <w:t xml:space="preserve"> benefit and discuss this </w:t>
            </w:r>
            <w:r>
              <w:rPr>
                <w:rFonts w:ascii="Arial" w:hAnsi="Arial" w:cs="Arial"/>
              </w:rPr>
              <w:t>confidentially</w:t>
            </w:r>
            <w:r>
              <w:rPr>
                <w:rFonts w:ascii="Arial" w:hAnsi="Arial" w:cs="Arial"/>
              </w:rPr>
              <w:t xml:space="preserve">. </w:t>
            </w:r>
          </w:p>
          <w:p w:rsidR="00FB4C84" w:rsidRDefault="00FB4C84" w:rsidP="00FB4C84">
            <w:pPr>
              <w:jc w:val="both"/>
              <w:rPr>
                <w:rFonts w:ascii="Arial" w:hAnsi="Arial" w:cs="Arial"/>
              </w:rPr>
            </w:pPr>
          </w:p>
          <w:p w:rsidR="00FB4C84" w:rsidRDefault="00FB4C84" w:rsidP="00FB4C84">
            <w:pPr>
              <w:jc w:val="both"/>
              <w:rPr>
                <w:rFonts w:ascii="Arial" w:hAnsi="Arial" w:cs="Arial"/>
              </w:rPr>
            </w:pPr>
            <w:r>
              <w:rPr>
                <w:rFonts w:ascii="Arial" w:hAnsi="Arial" w:cs="Arial"/>
              </w:rPr>
              <w:t xml:space="preserve">The Mental Health Check </w:t>
            </w:r>
            <w:r>
              <w:rPr>
                <w:rFonts w:ascii="Arial" w:hAnsi="Arial" w:cs="Arial"/>
              </w:rPr>
              <w:t>was</w:t>
            </w:r>
            <w:r>
              <w:rPr>
                <w:rFonts w:ascii="Arial" w:hAnsi="Arial" w:cs="Arial"/>
              </w:rPr>
              <w:t xml:space="preserve"> open</w:t>
            </w:r>
            <w:r>
              <w:rPr>
                <w:rFonts w:ascii="Arial" w:hAnsi="Arial" w:cs="Arial"/>
              </w:rPr>
              <w:t>ed</w:t>
            </w:r>
            <w:r>
              <w:rPr>
                <w:rFonts w:ascii="Arial" w:hAnsi="Arial" w:cs="Arial"/>
              </w:rPr>
              <w:t xml:space="preserve"> for four weeks </w:t>
            </w:r>
            <w:r>
              <w:rPr>
                <w:rFonts w:ascii="Arial" w:hAnsi="Arial" w:cs="Arial"/>
              </w:rPr>
              <w:t>in August 2020 and</w:t>
            </w:r>
            <w:r>
              <w:rPr>
                <w:rFonts w:ascii="Arial" w:hAnsi="Arial" w:cs="Arial"/>
              </w:rPr>
              <w:t xml:space="preserve"> will be repeated in Janua</w:t>
            </w:r>
            <w:r>
              <w:rPr>
                <w:rFonts w:ascii="Arial" w:hAnsi="Arial" w:cs="Arial"/>
              </w:rPr>
              <w:t xml:space="preserve">ry 2021 and July 2021. </w:t>
            </w:r>
            <w:r>
              <w:rPr>
                <w:rFonts w:ascii="Arial" w:hAnsi="Arial" w:cs="Arial"/>
              </w:rPr>
              <w:t xml:space="preserve"> More information is available on the </w:t>
            </w:r>
            <w:hyperlink r:id="rId9" w:history="1">
              <w:r>
                <w:rPr>
                  <w:rStyle w:val="Hyperlink"/>
                  <w:rFonts w:ascii="Arial" w:hAnsi="Arial" w:cs="Arial"/>
                </w:rPr>
                <w:t>mental health check in website</w:t>
              </w:r>
            </w:hyperlink>
            <w:r>
              <w:rPr>
                <w:rFonts w:ascii="Arial" w:hAnsi="Arial" w:cs="Arial"/>
              </w:rPr>
              <w:t xml:space="preserve"> </w:t>
            </w:r>
          </w:p>
          <w:p w:rsidR="00FB4C84" w:rsidRDefault="00FB4C84" w:rsidP="00FB4C84">
            <w:pPr>
              <w:jc w:val="both"/>
              <w:rPr>
                <w:rFonts w:ascii="Arial" w:hAnsi="Arial" w:cs="Arial"/>
              </w:rPr>
            </w:pPr>
          </w:p>
          <w:p w:rsidR="00FB4C84" w:rsidRDefault="00FB4C84" w:rsidP="00FB4C84">
            <w:pPr>
              <w:jc w:val="both"/>
              <w:rPr>
                <w:rFonts w:ascii="Arial" w:hAnsi="Arial" w:cs="Arial"/>
                <w:b/>
                <w:bCs/>
              </w:rPr>
            </w:pPr>
            <w:r>
              <w:rPr>
                <w:rFonts w:ascii="Arial" w:hAnsi="Arial" w:cs="Arial"/>
                <w:b/>
                <w:bCs/>
              </w:rPr>
              <w:t>The foc</w:t>
            </w:r>
            <w:r w:rsidR="00576E25">
              <w:rPr>
                <w:rFonts w:ascii="Arial" w:hAnsi="Arial" w:cs="Arial"/>
                <w:b/>
                <w:bCs/>
              </w:rPr>
              <w:t>u</w:t>
            </w:r>
            <w:r>
              <w:rPr>
                <w:rFonts w:ascii="Arial" w:hAnsi="Arial" w:cs="Arial"/>
                <w:b/>
                <w:bCs/>
              </w:rPr>
              <w:t>s of this support was to remind staff that</w:t>
            </w:r>
            <w:r>
              <w:rPr>
                <w:rFonts w:ascii="Arial" w:hAnsi="Arial" w:cs="Arial"/>
                <w:b/>
                <w:bCs/>
              </w:rPr>
              <w:t xml:space="preserve">, “It’s okay not to feel okay”, </w:t>
            </w:r>
            <w:r>
              <w:rPr>
                <w:rFonts w:ascii="Arial" w:hAnsi="Arial" w:cs="Arial"/>
                <w:b/>
                <w:bCs/>
              </w:rPr>
              <w:lastRenderedPageBreak/>
              <w:t>but many people find it helpful if someone reaches out and offers them support.</w:t>
            </w:r>
          </w:p>
          <w:p w:rsidR="00B21C90" w:rsidRDefault="00B21C90" w:rsidP="00FB4C84">
            <w:pPr>
              <w:jc w:val="both"/>
            </w:pPr>
          </w:p>
        </w:tc>
        <w:tc>
          <w:tcPr>
            <w:tcW w:w="5064" w:type="dxa"/>
            <w:tcMar>
              <w:top w:w="0" w:type="dxa"/>
              <w:left w:w="108" w:type="dxa"/>
              <w:bottom w:w="0" w:type="dxa"/>
              <w:right w:w="108" w:type="dxa"/>
            </w:tcMar>
          </w:tcPr>
          <w:p w:rsidR="00B21C90" w:rsidRDefault="00B21C90">
            <w:bookmarkStart w:id="0" w:name="_GoBack"/>
            <w:bookmarkEnd w:id="0"/>
          </w:p>
        </w:tc>
      </w:tr>
      <w:tr w:rsidR="00B21C90" w:rsidTr="00FB4C84">
        <w:tc>
          <w:tcPr>
            <w:tcW w:w="8742" w:type="dxa"/>
            <w:tcMar>
              <w:top w:w="0" w:type="dxa"/>
              <w:left w:w="108" w:type="dxa"/>
              <w:bottom w:w="0" w:type="dxa"/>
              <w:right w:w="108" w:type="dxa"/>
            </w:tcMar>
          </w:tcPr>
          <w:p w:rsidR="00B21C90" w:rsidRDefault="00B21C90"/>
        </w:tc>
        <w:tc>
          <w:tcPr>
            <w:tcW w:w="5064" w:type="dxa"/>
            <w:tcMar>
              <w:top w:w="0" w:type="dxa"/>
              <w:left w:w="108" w:type="dxa"/>
              <w:bottom w:w="0" w:type="dxa"/>
              <w:right w:w="108" w:type="dxa"/>
            </w:tcMar>
          </w:tcPr>
          <w:p w:rsidR="00B21C90" w:rsidRDefault="00B21C90"/>
        </w:tc>
      </w:tr>
    </w:tbl>
    <w:p w:rsidR="00B83457" w:rsidRDefault="00B83457" w:rsidP="000A04E5">
      <w:pPr>
        <w:tabs>
          <w:tab w:val="left" w:pos="284"/>
        </w:tabs>
      </w:pPr>
    </w:p>
    <w:sectPr w:rsidR="00B83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E5"/>
    <w:rsid w:val="000A04E5"/>
    <w:rsid w:val="00576E25"/>
    <w:rsid w:val="00B21C90"/>
    <w:rsid w:val="00B83457"/>
    <w:rsid w:val="00D01C17"/>
    <w:rsid w:val="00EA6145"/>
    <w:rsid w:val="00F81095"/>
    <w:rsid w:val="00FB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C90"/>
    <w:rPr>
      <w:color w:val="0563C1"/>
      <w:u w:val="single"/>
    </w:rPr>
  </w:style>
  <w:style w:type="paragraph" w:styleId="ListParagraph">
    <w:name w:val="List Paragraph"/>
    <w:basedOn w:val="Normal"/>
    <w:uiPriority w:val="34"/>
    <w:qFormat/>
    <w:rsid w:val="00B21C90"/>
    <w:pPr>
      <w:ind w:left="720"/>
    </w:pPr>
  </w:style>
  <w:style w:type="paragraph" w:styleId="BalloonText">
    <w:name w:val="Balloon Text"/>
    <w:basedOn w:val="Normal"/>
    <w:link w:val="BalloonTextChar"/>
    <w:uiPriority w:val="99"/>
    <w:semiHidden/>
    <w:unhideWhenUsed/>
    <w:rsid w:val="00B21C90"/>
    <w:rPr>
      <w:rFonts w:ascii="Tahoma" w:hAnsi="Tahoma" w:cs="Tahoma"/>
      <w:sz w:val="16"/>
      <w:szCs w:val="16"/>
    </w:rPr>
  </w:style>
  <w:style w:type="character" w:customStyle="1" w:styleId="BalloonTextChar">
    <w:name w:val="Balloon Text Char"/>
    <w:basedOn w:val="DefaultParagraphFont"/>
    <w:link w:val="BalloonText"/>
    <w:uiPriority w:val="99"/>
    <w:semiHidden/>
    <w:rsid w:val="00B21C90"/>
    <w:rPr>
      <w:rFonts w:ascii="Tahoma" w:hAnsi="Tahoma" w:cs="Tahoma"/>
      <w:sz w:val="16"/>
      <w:szCs w:val="16"/>
    </w:rPr>
  </w:style>
  <w:style w:type="character" w:styleId="FollowedHyperlink">
    <w:name w:val="FollowedHyperlink"/>
    <w:basedOn w:val="DefaultParagraphFont"/>
    <w:uiPriority w:val="99"/>
    <w:semiHidden/>
    <w:unhideWhenUsed/>
    <w:rsid w:val="00EA6145"/>
    <w:rPr>
      <w:color w:val="800080" w:themeColor="followedHyperlink"/>
      <w:u w:val="single"/>
    </w:rPr>
  </w:style>
  <w:style w:type="paragraph" w:styleId="NormalWeb">
    <w:name w:val="Normal (Web)"/>
    <w:basedOn w:val="Normal"/>
    <w:uiPriority w:val="99"/>
    <w:unhideWhenUsed/>
    <w:rsid w:val="00EA6145"/>
    <w:pPr>
      <w:spacing w:after="150"/>
    </w:pPr>
    <w:rPr>
      <w:rFonts w:ascii="Times New Roman" w:eastAsia="Times New Roman" w:hAnsi="Times New Roman"/>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C90"/>
    <w:rPr>
      <w:color w:val="0563C1"/>
      <w:u w:val="single"/>
    </w:rPr>
  </w:style>
  <w:style w:type="paragraph" w:styleId="ListParagraph">
    <w:name w:val="List Paragraph"/>
    <w:basedOn w:val="Normal"/>
    <w:uiPriority w:val="34"/>
    <w:qFormat/>
    <w:rsid w:val="00B21C90"/>
    <w:pPr>
      <w:ind w:left="720"/>
    </w:pPr>
  </w:style>
  <w:style w:type="paragraph" w:styleId="BalloonText">
    <w:name w:val="Balloon Text"/>
    <w:basedOn w:val="Normal"/>
    <w:link w:val="BalloonTextChar"/>
    <w:uiPriority w:val="99"/>
    <w:semiHidden/>
    <w:unhideWhenUsed/>
    <w:rsid w:val="00B21C90"/>
    <w:rPr>
      <w:rFonts w:ascii="Tahoma" w:hAnsi="Tahoma" w:cs="Tahoma"/>
      <w:sz w:val="16"/>
      <w:szCs w:val="16"/>
    </w:rPr>
  </w:style>
  <w:style w:type="character" w:customStyle="1" w:styleId="BalloonTextChar">
    <w:name w:val="Balloon Text Char"/>
    <w:basedOn w:val="DefaultParagraphFont"/>
    <w:link w:val="BalloonText"/>
    <w:uiPriority w:val="99"/>
    <w:semiHidden/>
    <w:rsid w:val="00B21C90"/>
    <w:rPr>
      <w:rFonts w:ascii="Tahoma" w:hAnsi="Tahoma" w:cs="Tahoma"/>
      <w:sz w:val="16"/>
      <w:szCs w:val="16"/>
    </w:rPr>
  </w:style>
  <w:style w:type="character" w:styleId="FollowedHyperlink">
    <w:name w:val="FollowedHyperlink"/>
    <w:basedOn w:val="DefaultParagraphFont"/>
    <w:uiPriority w:val="99"/>
    <w:semiHidden/>
    <w:unhideWhenUsed/>
    <w:rsid w:val="00EA6145"/>
    <w:rPr>
      <w:color w:val="800080" w:themeColor="followedHyperlink"/>
      <w:u w:val="single"/>
    </w:rPr>
  </w:style>
  <w:style w:type="paragraph" w:styleId="NormalWeb">
    <w:name w:val="Normal (Web)"/>
    <w:basedOn w:val="Normal"/>
    <w:uiPriority w:val="99"/>
    <w:unhideWhenUsed/>
    <w:rsid w:val="00EA6145"/>
    <w:pPr>
      <w:spacing w:after="150"/>
    </w:pPr>
    <w:rPr>
      <w:rFonts w:ascii="Times New Roman" w:eastAsia="Times New Roman" w:hAnsi="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808">
      <w:bodyDiv w:val="1"/>
      <w:marLeft w:val="0"/>
      <w:marRight w:val="0"/>
      <w:marTop w:val="0"/>
      <w:marBottom w:val="0"/>
      <w:divBdr>
        <w:top w:val="none" w:sz="0" w:space="0" w:color="auto"/>
        <w:left w:val="none" w:sz="0" w:space="0" w:color="auto"/>
        <w:bottom w:val="none" w:sz="0" w:space="0" w:color="auto"/>
        <w:right w:val="none" w:sz="0" w:space="0" w:color="auto"/>
      </w:divBdr>
      <w:divsChild>
        <w:div w:id="577600057">
          <w:marLeft w:val="0"/>
          <w:marRight w:val="0"/>
          <w:marTop w:val="0"/>
          <w:marBottom w:val="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5401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9555">
      <w:bodyDiv w:val="1"/>
      <w:marLeft w:val="0"/>
      <w:marRight w:val="0"/>
      <w:marTop w:val="0"/>
      <w:marBottom w:val="0"/>
      <w:divBdr>
        <w:top w:val="none" w:sz="0" w:space="0" w:color="auto"/>
        <w:left w:val="none" w:sz="0" w:space="0" w:color="auto"/>
        <w:bottom w:val="none" w:sz="0" w:space="0" w:color="auto"/>
        <w:right w:val="none" w:sz="0" w:space="0" w:color="auto"/>
      </w:divBdr>
    </w:div>
    <w:div w:id="20148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s.scot/" TargetMode="External"/><Relationship Id="rId3" Type="http://schemas.openxmlformats.org/officeDocument/2006/relationships/settings" Target="settings.xml"/><Relationship Id="rId7" Type="http://schemas.openxmlformats.org/officeDocument/2006/relationships/hyperlink" Target="http://www.headsup.sco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141303896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ggc.org.uk/about-us/professional-support-sites/mental-health-chec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Moira</dc:creator>
  <cp:lastModifiedBy>Macdonald, Moira</cp:lastModifiedBy>
  <cp:revision>4</cp:revision>
  <dcterms:created xsi:type="dcterms:W3CDTF">2020-09-17T09:01:00Z</dcterms:created>
  <dcterms:modified xsi:type="dcterms:W3CDTF">2020-09-18T16:18:00Z</dcterms:modified>
</cp:coreProperties>
</file>